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39F0" w14:textId="63596ABB" w:rsidR="0013128C" w:rsidRPr="00F8354D" w:rsidRDefault="0013128C" w:rsidP="0075240C">
      <w:pPr>
        <w:tabs>
          <w:tab w:val="left" w:pos="7050"/>
          <w:tab w:val="left" w:pos="9356"/>
        </w:tabs>
        <w:ind w:left="0" w:right="736"/>
        <w:jc w:val="right"/>
      </w:pPr>
      <w:r w:rsidRPr="00F8354D">
        <w:t xml:space="preserve">Nr. </w:t>
      </w:r>
      <w:r w:rsidR="00DA07F8" w:rsidRPr="00DA07F8">
        <w:t>11</w:t>
      </w:r>
      <w:r w:rsidRPr="00F8354D">
        <w:t>/</w:t>
      </w:r>
      <w:r w:rsidR="00F8354D" w:rsidRPr="00F8354D">
        <w:t>707</w:t>
      </w:r>
      <w:r w:rsidRPr="00F8354D">
        <w:t>/2022/</w:t>
      </w:r>
      <w:r w:rsidR="00DA07F8">
        <w:t>08</w:t>
      </w:r>
      <w:r w:rsidRPr="00F8354D">
        <w:t>.0</w:t>
      </w:r>
      <w:r w:rsidR="00F8354D" w:rsidRPr="00F8354D">
        <w:t>3</w:t>
      </w:r>
      <w:r w:rsidRPr="00F8354D">
        <w:t xml:space="preserve">.2022      </w:t>
      </w:r>
    </w:p>
    <w:p w14:paraId="4AE58B59" w14:textId="4AE529A3" w:rsidR="0013128C" w:rsidRPr="00F8354D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F8354D">
        <w:rPr>
          <w:rFonts w:eastAsia="Calibri"/>
          <w:b/>
        </w:rPr>
        <w:t>A P R O B</w:t>
      </w:r>
      <w:r w:rsidR="00AA0EEA">
        <w:rPr>
          <w:rFonts w:eastAsia="Calibri"/>
          <w:b/>
        </w:rPr>
        <w:t>,</w:t>
      </w:r>
    </w:p>
    <w:p w14:paraId="4FBE519B" w14:textId="77777777" w:rsidR="0013128C" w:rsidRPr="00F8354D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F8354D">
        <w:rPr>
          <w:rFonts w:eastAsia="Calibri"/>
          <w:b/>
        </w:rPr>
        <w:t>Director general</w:t>
      </w:r>
    </w:p>
    <w:p w14:paraId="534D9022" w14:textId="77777777" w:rsidR="0013128C" w:rsidRPr="00F8354D" w:rsidRDefault="0013128C" w:rsidP="0075240C">
      <w:pPr>
        <w:spacing w:after="160" w:line="259" w:lineRule="auto"/>
        <w:ind w:left="0" w:right="736"/>
        <w:jc w:val="right"/>
        <w:rPr>
          <w:rFonts w:eastAsia="Calibri"/>
          <w:b/>
        </w:rPr>
      </w:pPr>
      <w:r w:rsidRPr="00F8354D">
        <w:rPr>
          <w:rFonts w:eastAsia="Calibri"/>
          <w:b/>
        </w:rPr>
        <w:t>Ordonator terțiar de credite</w:t>
      </w:r>
    </w:p>
    <w:p w14:paraId="619F469C" w14:textId="77777777" w:rsidR="0013128C" w:rsidRPr="00F8354D" w:rsidRDefault="0013128C" w:rsidP="0075240C">
      <w:pPr>
        <w:spacing w:before="120"/>
        <w:ind w:left="0" w:right="736"/>
        <w:jc w:val="center"/>
        <w:rPr>
          <w:rFonts w:cs="Arial"/>
          <w:b/>
        </w:rPr>
      </w:pPr>
    </w:p>
    <w:p w14:paraId="3664BBD8" w14:textId="77777777" w:rsidR="0013128C" w:rsidRPr="00F8354D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</w:rPr>
      </w:pPr>
      <w:r w:rsidRPr="00F8354D">
        <w:rPr>
          <w:rFonts w:eastAsia="Calibri" w:cs="Calibri"/>
          <w:b/>
        </w:rPr>
        <w:t>CĂTRE TOȚI CEI INTERESAȚI</w:t>
      </w:r>
    </w:p>
    <w:p w14:paraId="518719E5" w14:textId="77777777" w:rsidR="0013128C" w:rsidRPr="00F8354D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  <w:sz w:val="20"/>
          <w:szCs w:val="20"/>
        </w:rPr>
      </w:pPr>
    </w:p>
    <w:p w14:paraId="46F94A85" w14:textId="77777777" w:rsidR="0013128C" w:rsidRPr="00F8354D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jc w:val="center"/>
        <w:rPr>
          <w:rFonts w:eastAsia="Calibri" w:cs="Calibri"/>
          <w:b/>
          <w:sz w:val="20"/>
          <w:szCs w:val="20"/>
        </w:rPr>
      </w:pPr>
    </w:p>
    <w:p w14:paraId="64ACB278" w14:textId="42B07731" w:rsidR="0013128C" w:rsidRPr="00F8354D" w:rsidRDefault="0013128C" w:rsidP="0075240C">
      <w:pPr>
        <w:spacing w:after="0" w:line="360" w:lineRule="auto"/>
        <w:ind w:left="0" w:right="736" w:firstLine="720"/>
        <w:rPr>
          <w:rFonts w:cstheme="minorHAnsi"/>
          <w:bCs/>
          <w:iCs/>
        </w:rPr>
      </w:pPr>
      <w:r w:rsidRPr="00F8354D">
        <w:rPr>
          <w:rFonts w:eastAsia="Calibri" w:cs="Calibri"/>
          <w:b/>
        </w:rPr>
        <w:t xml:space="preserve">Cu referire la: </w:t>
      </w:r>
      <w:r w:rsidRPr="00F8354D">
        <w:rPr>
          <w:rFonts w:eastAsia="Calibri" w:cs="Calibri"/>
          <w:bCs/>
        </w:rPr>
        <w:t xml:space="preserve">Achiziția directă privind </w:t>
      </w:r>
      <w:r w:rsidRPr="00F8354D">
        <w:rPr>
          <w:rFonts w:cstheme="minorHAnsi"/>
          <w:bCs/>
          <w:i/>
        </w:rPr>
        <w:t xml:space="preserve">Servicii de </w:t>
      </w:r>
      <w:r w:rsidR="00F8354D" w:rsidRPr="00F8354D">
        <w:rPr>
          <w:rFonts w:cstheme="minorHAnsi"/>
          <w:bCs/>
          <w:i/>
        </w:rPr>
        <w:t>evaluare 3 autoturisme marca BMW</w:t>
      </w:r>
    </w:p>
    <w:p w14:paraId="67659824" w14:textId="1A3D4E4E" w:rsidR="0013128C" w:rsidRPr="00F8354D" w:rsidRDefault="0013128C" w:rsidP="0075240C">
      <w:pPr>
        <w:spacing w:after="0" w:line="360" w:lineRule="auto"/>
        <w:ind w:left="0" w:right="736" w:firstLine="720"/>
        <w:rPr>
          <w:shd w:val="clear" w:color="auto" w:fill="F9F9F9"/>
        </w:rPr>
      </w:pPr>
      <w:r w:rsidRPr="00F8354D">
        <w:rPr>
          <w:rFonts w:eastAsia="Calibri" w:cs="Calibri"/>
          <w:b/>
        </w:rPr>
        <w:t xml:space="preserve">Cod/Coduri CPV: </w:t>
      </w:r>
      <w:r w:rsidR="00F8354D" w:rsidRPr="00F8354D">
        <w:rPr>
          <w:shd w:val="clear" w:color="auto" w:fill="F9F9F9"/>
        </w:rPr>
        <w:t>79419000-4</w:t>
      </w:r>
      <w:r w:rsidRPr="00F8354D">
        <w:rPr>
          <w:shd w:val="clear" w:color="auto" w:fill="F9F9F9"/>
        </w:rPr>
        <w:t xml:space="preserve"> </w:t>
      </w:r>
      <w:r w:rsidR="007A54D6">
        <w:rPr>
          <w:shd w:val="clear" w:color="auto" w:fill="F9F9F9"/>
        </w:rPr>
        <w:t xml:space="preserve">– Servicii de consultanță în domeniul evaluării </w:t>
      </w:r>
      <w:r w:rsidRPr="00F8354D">
        <w:rPr>
          <w:shd w:val="clear" w:color="auto" w:fill="F9F9F9"/>
        </w:rPr>
        <w:t>(Rev.2);</w:t>
      </w:r>
    </w:p>
    <w:p w14:paraId="427EB350" w14:textId="3DD5D953" w:rsidR="0013128C" w:rsidRPr="00F8354D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 w:firstLine="720"/>
        <w:rPr>
          <w:rFonts w:eastAsia="Calibri" w:cs="Calibri"/>
          <w:b/>
        </w:rPr>
      </w:pPr>
      <w:r w:rsidRPr="00F8354D">
        <w:rPr>
          <w:rFonts w:eastAsia="Calibri" w:cs="Calibri"/>
          <w:b/>
        </w:rPr>
        <w:t xml:space="preserve">Răspunsul consolidat la solicitările de clarificări privind </w:t>
      </w:r>
      <w:r w:rsidR="00EC442A" w:rsidRPr="00F8354D">
        <w:rPr>
          <w:rFonts w:eastAsia="Calibri" w:cs="Calibri"/>
          <w:b/>
        </w:rPr>
        <w:t>achiziția/cumpărarea directă</w:t>
      </w:r>
      <w:r w:rsidR="00614959" w:rsidRPr="00F8354D">
        <w:rPr>
          <w:rFonts w:eastAsia="Calibri" w:cs="Calibri"/>
          <w:b/>
        </w:rPr>
        <w:t>, publicată</w:t>
      </w:r>
      <w:r w:rsidRPr="00F8354D">
        <w:rPr>
          <w:rFonts w:eastAsia="Calibri" w:cs="Calibri"/>
          <w:b/>
        </w:rPr>
        <w:t>:</w:t>
      </w:r>
    </w:p>
    <w:p w14:paraId="11B1DEA7" w14:textId="6C3B485E" w:rsidR="0013128C" w:rsidRPr="00F8354D" w:rsidRDefault="0013128C" w:rsidP="007524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797" w:right="736" w:hanging="357"/>
        <w:jc w:val="left"/>
        <w:rPr>
          <w:rFonts w:eastAsia="Calibri" w:cs="Calibri"/>
          <w:b/>
          <w:bCs/>
        </w:rPr>
      </w:pPr>
      <w:r w:rsidRPr="00F8354D">
        <w:rPr>
          <w:rFonts w:eastAsia="Calibri" w:cs="Calibri"/>
          <w:b/>
          <w:bCs/>
          <w:color w:val="000000"/>
        </w:rPr>
        <w:t xml:space="preserve">pe site-ul </w:t>
      </w:r>
      <w:r w:rsidR="00614959" w:rsidRPr="00F8354D">
        <w:rPr>
          <w:rFonts w:eastAsia="Calibri" w:cs="Calibri"/>
          <w:b/>
          <w:bCs/>
          <w:color w:val="000000"/>
        </w:rPr>
        <w:t xml:space="preserve">SEAP </w:t>
      </w:r>
      <w:hyperlink r:id="rId8" w:history="1">
        <w:r w:rsidR="00614959" w:rsidRPr="00F8354D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F8354D">
        <w:rPr>
          <w:rFonts w:eastAsia="Calibri" w:cs="Calibri"/>
          <w:b/>
          <w:bCs/>
          <w:color w:val="000000"/>
        </w:rPr>
        <w:t xml:space="preserve"> anunț de </w:t>
      </w:r>
      <w:r w:rsidR="00EC442A" w:rsidRPr="00F8354D">
        <w:rPr>
          <w:rFonts w:eastAsia="Calibri" w:cs="Calibri"/>
          <w:b/>
          <w:bCs/>
          <w:color w:val="000000"/>
        </w:rPr>
        <w:t>publicitate</w:t>
      </w:r>
      <w:r w:rsidRPr="00F8354D">
        <w:rPr>
          <w:rFonts w:eastAsia="Calibri" w:cs="Calibri"/>
          <w:b/>
          <w:bCs/>
          <w:color w:val="000000"/>
        </w:rPr>
        <w:t xml:space="preserve"> nr. </w:t>
      </w:r>
      <w:r w:rsidR="00EC442A" w:rsidRPr="00F8354D">
        <w:t>ADV12</w:t>
      </w:r>
      <w:r w:rsidR="00F8354D" w:rsidRPr="00F8354D">
        <w:t>75020</w:t>
      </w:r>
      <w:r w:rsidRPr="00F8354D">
        <w:rPr>
          <w:rFonts w:eastAsia="Calibri" w:cs="Calibri"/>
          <w:bCs/>
          <w:color w:val="000000"/>
        </w:rPr>
        <w:t xml:space="preserve"> </w:t>
      </w:r>
      <w:r w:rsidRPr="00F8354D">
        <w:rPr>
          <w:rFonts w:eastAsia="Calibri" w:cs="Calibri"/>
          <w:b/>
          <w:bCs/>
          <w:color w:val="000000"/>
        </w:rPr>
        <w:t xml:space="preserve">din </w:t>
      </w:r>
      <w:r w:rsidR="00F8354D" w:rsidRPr="00F8354D">
        <w:rPr>
          <w:rFonts w:eastAsia="Calibri" w:cs="Calibri"/>
          <w:bCs/>
          <w:color w:val="000000"/>
        </w:rPr>
        <w:t>04</w:t>
      </w:r>
      <w:r w:rsidRPr="00F8354D">
        <w:rPr>
          <w:rFonts w:eastAsia="Calibri" w:cs="Calibri"/>
          <w:bCs/>
          <w:color w:val="000000"/>
        </w:rPr>
        <w:t>.</w:t>
      </w:r>
      <w:r w:rsidR="00EC442A" w:rsidRPr="00F8354D">
        <w:rPr>
          <w:rFonts w:eastAsia="Calibri" w:cs="Calibri"/>
          <w:bCs/>
          <w:color w:val="000000"/>
        </w:rPr>
        <w:t>0</w:t>
      </w:r>
      <w:r w:rsidR="00F8354D" w:rsidRPr="00F8354D">
        <w:rPr>
          <w:rFonts w:eastAsia="Calibri" w:cs="Calibri"/>
          <w:bCs/>
          <w:color w:val="000000"/>
        </w:rPr>
        <w:t>3</w:t>
      </w:r>
      <w:r w:rsidRPr="00F8354D">
        <w:rPr>
          <w:rFonts w:eastAsia="Calibri" w:cs="Calibri"/>
          <w:bCs/>
          <w:color w:val="000000"/>
        </w:rPr>
        <w:t>.202</w:t>
      </w:r>
      <w:r w:rsidR="00EC442A" w:rsidRPr="00F8354D">
        <w:rPr>
          <w:rFonts w:eastAsia="Calibri" w:cs="Calibri"/>
          <w:bCs/>
          <w:color w:val="000000"/>
        </w:rPr>
        <w:t>2</w:t>
      </w:r>
      <w:r w:rsidR="00614959" w:rsidRPr="00F8354D">
        <w:rPr>
          <w:rFonts w:eastAsia="Calibri" w:cs="Calibri"/>
          <w:bCs/>
          <w:color w:val="000000"/>
        </w:rPr>
        <w:t>;</w:t>
      </w:r>
    </w:p>
    <w:p w14:paraId="66F2C2FD" w14:textId="19AF981A" w:rsidR="00614959" w:rsidRPr="00F8354D" w:rsidRDefault="00614959" w:rsidP="0075240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1797" w:right="736" w:hanging="357"/>
        <w:jc w:val="left"/>
        <w:rPr>
          <w:rFonts w:eastAsia="Calibri" w:cs="Calibri"/>
          <w:b/>
          <w:bCs/>
        </w:rPr>
      </w:pPr>
      <w:r w:rsidRPr="00F8354D">
        <w:rPr>
          <w:rFonts w:eastAsia="Calibri" w:cs="Calibri"/>
          <w:b/>
          <w:bCs/>
          <w:color w:val="000000"/>
        </w:rPr>
        <w:t xml:space="preserve">pe site-ul ANABI </w:t>
      </w:r>
      <w:hyperlink r:id="rId9" w:history="1">
        <w:r w:rsidRPr="00F8354D">
          <w:rPr>
            <w:rStyle w:val="Hyperlink"/>
            <w:rFonts w:eastAsia="Calibri" w:cs="Calibri"/>
            <w:b/>
            <w:bCs/>
            <w:iCs/>
          </w:rPr>
          <w:t>https://anabi.just.ro/achizitii.php</w:t>
        </w:r>
      </w:hyperlink>
      <w:r w:rsidRPr="00F8354D">
        <w:rPr>
          <w:rFonts w:eastAsia="Calibri" w:cs="Calibri"/>
          <w:b/>
          <w:bCs/>
          <w:color w:val="000000"/>
        </w:rPr>
        <w:t xml:space="preserve"> la secțiunea dedicată achizițiilor publice.</w:t>
      </w:r>
    </w:p>
    <w:p w14:paraId="6C687526" w14:textId="77777777" w:rsidR="0013128C" w:rsidRPr="00F8354D" w:rsidRDefault="0013128C" w:rsidP="0075240C">
      <w:pPr>
        <w:widowControl w:val="0"/>
        <w:autoSpaceDE w:val="0"/>
        <w:autoSpaceDN w:val="0"/>
        <w:adjustRightInd w:val="0"/>
        <w:spacing w:after="0" w:line="360" w:lineRule="auto"/>
        <w:ind w:left="0" w:right="736"/>
        <w:rPr>
          <w:rFonts w:eastAsia="Calibri" w:cs="Calibri"/>
        </w:rPr>
      </w:pPr>
    </w:p>
    <w:p w14:paraId="7E632B36" w14:textId="19D98398" w:rsidR="0013128C" w:rsidRPr="00F8354D" w:rsidRDefault="00500AEB" w:rsidP="007524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right="736"/>
        <w:rPr>
          <w:rFonts w:eastAsia="Calibri" w:cs="Calibri"/>
        </w:rPr>
      </w:pPr>
      <w:r w:rsidRPr="00F8354D">
        <w:rPr>
          <w:rFonts w:eastAsia="Calibri" w:cs="Calibri"/>
          <w:bCs/>
          <w:color w:val="000000"/>
        </w:rPr>
        <w:tab/>
      </w:r>
      <w:r w:rsidR="00EC442A" w:rsidRPr="00F8354D">
        <w:rPr>
          <w:rFonts w:eastAsia="Calibri" w:cs="Calibri"/>
          <w:bCs/>
          <w:color w:val="000000"/>
        </w:rPr>
        <w:tab/>
      </w:r>
      <w:r w:rsidR="0013128C" w:rsidRPr="00F8354D">
        <w:rPr>
          <w:rFonts w:eastAsia="Calibri" w:cs="Calibri"/>
          <w:bCs/>
          <w:color w:val="000000"/>
        </w:rPr>
        <w:t xml:space="preserve">În conformitate cu prevederile art. 160 din Legea nr. 98/2016, prezentăm </w:t>
      </w:r>
      <w:r w:rsidR="0013128C" w:rsidRPr="00F8354D">
        <w:rPr>
          <w:rFonts w:eastAsia="Calibri" w:cs="Calibri"/>
        </w:rPr>
        <w:t>mai jos poziția Autorității Contractante ca răspuns la solicitările de clarificări primite.</w:t>
      </w:r>
    </w:p>
    <w:p w14:paraId="3D7DB2EC" w14:textId="5C3C8C26" w:rsidR="0013128C" w:rsidRPr="00F8354D" w:rsidRDefault="0013128C" w:rsidP="0075240C">
      <w:pPr>
        <w:spacing w:after="0" w:line="360" w:lineRule="exact"/>
        <w:ind w:left="720" w:right="736" w:firstLine="720"/>
        <w:rPr>
          <w:rFonts w:ascii="Calibri" w:eastAsia="Calibri" w:hAnsi="Calibri" w:cs="Calibri"/>
          <w:bCs/>
        </w:rPr>
      </w:pPr>
      <w:r w:rsidRPr="00F8354D">
        <w:rPr>
          <w:rFonts w:eastAsia="Calibri" w:cs="Calibri"/>
          <w:bCs/>
        </w:rPr>
        <w:t xml:space="preserve">Autoritatea Contractantă comunică răspunsul la solicitarea de clarificări </w:t>
      </w:r>
      <w:r w:rsidR="00EC442A" w:rsidRPr="00F8354D">
        <w:rPr>
          <w:rFonts w:eastAsia="Calibri" w:cs="Calibri"/>
          <w:bCs/>
        </w:rPr>
        <w:t>pe site-ul</w:t>
      </w:r>
      <w:r w:rsidRPr="00F8354D">
        <w:rPr>
          <w:rFonts w:eastAsia="Calibri" w:cs="Calibri"/>
          <w:bCs/>
        </w:rPr>
        <w:t xml:space="preserve"> </w:t>
      </w:r>
      <w:r w:rsidR="00EC442A" w:rsidRPr="00F8354D">
        <w:rPr>
          <w:rFonts w:eastAsia="Calibri" w:cs="Calibri"/>
          <w:b/>
          <w:bCs/>
        </w:rPr>
        <w:t>Agenției Naționale de Administrare a Bunurilor Indisponibilizate</w:t>
      </w:r>
      <w:r w:rsidRPr="00F8354D">
        <w:rPr>
          <w:rFonts w:eastAsia="Calibri" w:cs="Calibri"/>
          <w:bCs/>
        </w:rPr>
        <w:t xml:space="preserve"> prin intermediul </w:t>
      </w:r>
      <w:r w:rsidR="00EC442A" w:rsidRPr="00F8354D">
        <w:rPr>
          <w:rFonts w:eastAsia="Calibri" w:cs="Calibri"/>
          <w:bCs/>
        </w:rPr>
        <w:t>link-ului</w:t>
      </w:r>
      <w:r w:rsidRPr="00F8354D">
        <w:rPr>
          <w:rFonts w:eastAsia="Calibri" w:cs="Calibri"/>
          <w:bCs/>
        </w:rPr>
        <w:t xml:space="preserve"> </w:t>
      </w:r>
      <w:r w:rsidR="00EC442A" w:rsidRPr="00F8354D">
        <w:rPr>
          <w:bCs/>
        </w:rPr>
        <w:t>ANABI</w:t>
      </w:r>
      <w:r w:rsidR="00500AEB" w:rsidRPr="00F8354D">
        <w:rPr>
          <w:bCs/>
        </w:rPr>
        <w:t xml:space="preserve"> </w:t>
      </w:r>
      <w:r w:rsidR="00EC442A" w:rsidRPr="00F8354D">
        <w:rPr>
          <w:bCs/>
        </w:rPr>
        <w:t xml:space="preserve">– </w:t>
      </w:r>
      <w:hyperlink r:id="rId10" w:history="1">
        <w:r w:rsidR="00EC442A" w:rsidRPr="00F8354D">
          <w:rPr>
            <w:rStyle w:val="Hyperlink"/>
            <w:bCs/>
            <w:iCs/>
          </w:rPr>
          <w:t>https://anabi.just.ro/achizitii.php</w:t>
        </w:r>
      </w:hyperlink>
      <w:r w:rsidR="00EC442A" w:rsidRPr="00F8354D">
        <w:rPr>
          <w:bCs/>
        </w:rPr>
        <w:t xml:space="preserve"> la secțiunea dedicată achizițiilor publice</w:t>
      </w:r>
      <w:r w:rsidRPr="00F8354D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1A45EEC3" w14:textId="77777777" w:rsidR="0013128C" w:rsidRPr="00F8354D" w:rsidRDefault="0013128C" w:rsidP="0013128C">
      <w:pPr>
        <w:spacing w:after="200"/>
        <w:ind w:left="0"/>
        <w:rPr>
          <w:rFonts w:ascii="Calibri" w:eastAsia="Calibri" w:hAnsi="Calibri" w:cs="Calibri"/>
          <w:bCs/>
          <w:sz w:val="20"/>
          <w:szCs w:val="20"/>
        </w:rPr>
        <w:sectPr w:rsidR="0013128C" w:rsidRPr="00F8354D" w:rsidSect="005D7369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142" w:right="680" w:bottom="987" w:left="680" w:header="567" w:footer="164" w:gutter="0"/>
          <w:pgNumType w:start="1"/>
          <w:cols w:space="708"/>
          <w:titlePg/>
          <w:docGrid w:linePitch="360"/>
        </w:sectPr>
      </w:pPr>
    </w:p>
    <w:p w14:paraId="07E57F51" w14:textId="77777777" w:rsidR="0013128C" w:rsidRPr="00F8354D" w:rsidRDefault="0013128C" w:rsidP="0013128C">
      <w:pPr>
        <w:spacing w:after="200"/>
        <w:ind w:left="0"/>
        <w:jc w:val="center"/>
        <w:rPr>
          <w:rFonts w:ascii="Calibri" w:eastAsia="Calibri" w:hAnsi="Calibri" w:cs="Calibri"/>
          <w:b/>
        </w:rPr>
      </w:pPr>
      <w:r w:rsidRPr="00F8354D">
        <w:rPr>
          <w:rFonts w:ascii="Calibri" w:eastAsia="Calibri" w:hAnsi="Calibri" w:cs="Calibri"/>
          <w:b/>
        </w:rPr>
        <w:lastRenderedPageBreak/>
        <w:t>RĂSPUNSUL CONSOLIDAT LA SOLICITĂRILE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234"/>
        <w:gridCol w:w="6125"/>
        <w:gridCol w:w="7229"/>
      </w:tblGrid>
      <w:tr w:rsidR="0013128C" w:rsidRPr="00F8354D" w14:paraId="018EEE02" w14:textId="77777777" w:rsidTr="006F6023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0A51FD0D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Nr.</w:t>
            </w:r>
          </w:p>
          <w:p w14:paraId="06659F29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234" w:type="dxa"/>
            <w:vAlign w:val="center"/>
          </w:tcPr>
          <w:p w14:paraId="0397ADA8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Întrebare primită în data de</w:t>
            </w:r>
          </w:p>
        </w:tc>
        <w:tc>
          <w:tcPr>
            <w:tcW w:w="6125" w:type="dxa"/>
            <w:shd w:val="clear" w:color="auto" w:fill="auto"/>
            <w:vAlign w:val="center"/>
            <w:hideMark/>
          </w:tcPr>
          <w:p w14:paraId="6CEDBDA0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Întrebările de clarificare din partea operatorilor economici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7909AC8" w14:textId="77777777" w:rsidR="0013128C" w:rsidRPr="00F8354D" w:rsidRDefault="0013128C" w:rsidP="000A7CB0">
            <w:pPr>
              <w:spacing w:after="0" w:line="240" w:lineRule="auto"/>
              <w:ind w:left="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Răspunsurile Autorității Contractante la întrebările operatorilor economici</w:t>
            </w:r>
          </w:p>
        </w:tc>
      </w:tr>
      <w:tr w:rsidR="0013128C" w:rsidRPr="00F8354D" w14:paraId="60723292" w14:textId="77777777" w:rsidTr="006F6023">
        <w:trPr>
          <w:trHeight w:val="1500"/>
          <w:jc w:val="center"/>
        </w:trPr>
        <w:tc>
          <w:tcPr>
            <w:tcW w:w="858" w:type="dxa"/>
          </w:tcPr>
          <w:p w14:paraId="634D863C" w14:textId="77777777" w:rsidR="0013128C" w:rsidRPr="00F8354D" w:rsidRDefault="0013128C" w:rsidP="0013128C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3E8D2E4F" w14:textId="62FC6D60" w:rsidR="006A0A7D" w:rsidRPr="00F8354D" w:rsidRDefault="00F8354D" w:rsidP="006A0A7D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07</w:t>
            </w:r>
            <w:r w:rsidR="001C6924"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.0</w:t>
            </w:r>
            <w:r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3</w:t>
            </w:r>
            <w:r w:rsidR="001C6924"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.2022</w:t>
            </w:r>
          </w:p>
          <w:p w14:paraId="61934FC4" w14:textId="75FF960D" w:rsidR="0013128C" w:rsidRPr="00F8354D" w:rsidRDefault="006A0A7D" w:rsidP="00F8354D">
            <w:pPr>
              <w:spacing w:after="0" w:line="240" w:lineRule="auto"/>
              <w:ind w:left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 xml:space="preserve">Ora </w:t>
            </w:r>
            <w:r w:rsidR="00F8354D"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14</w:t>
            </w:r>
            <w:r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:</w:t>
            </w:r>
            <w:r w:rsidR="00F8354D" w:rsidRPr="00F8354D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6125" w:type="dxa"/>
            <w:shd w:val="clear" w:color="auto" w:fill="auto"/>
            <w:hideMark/>
          </w:tcPr>
          <w:p w14:paraId="3E7DC767" w14:textId="3648C895" w:rsidR="00F8354D" w:rsidRPr="00F8354D" w:rsidRDefault="00F8354D" w:rsidP="00F8354D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Referitor la anun</w:t>
            </w:r>
            <w:r w:rsidR="00AF52C0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ul publicitar indicat 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î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n subiectul emailului, v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 solicit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m s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 ne comunica</w:t>
            </w:r>
            <w:r w:rsidR="00AF52C0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i următoarele informații fa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ță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 de serviciile de evaluare 3 autoturisme BMW:</w:t>
            </w:r>
          </w:p>
          <w:p w14:paraId="0C751E70" w14:textId="2B4DDC52" w:rsidR="00F8354D" w:rsidRPr="00F8354D" w:rsidRDefault="00F8354D" w:rsidP="00F8354D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- care este starea tehnică a mașinilor, 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î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n sensul c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, dac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 sunt 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î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n stare de func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ionare/nefunc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ionare;</w:t>
            </w:r>
          </w:p>
          <w:p w14:paraId="3850704C" w14:textId="18D628AB" w:rsidR="00614959" w:rsidRPr="00F8354D" w:rsidRDefault="00F8354D" w:rsidP="00F8354D">
            <w:pPr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ro-RO"/>
              </w:rPr>
            </w:pP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- dacă de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ine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ț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i documentele (Lista mijloacelor fixe nr. de inventar, data PIF, cont, durata de via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ță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 normat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, valoare de intrare, amortizare, valoare de inventar, valoare r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>mas</w:t>
            </w:r>
            <w:r w:rsidR="00411F56">
              <w:rPr>
                <w:rFonts w:eastAsia="Times New Roman" w:cs="Calibri"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sz w:val="20"/>
                <w:szCs w:val="20"/>
                <w:lang w:eastAsia="ro-RO"/>
              </w:rPr>
              <w:t xml:space="preserve"> - cazul persoanelor juridice, </w:t>
            </w: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documentele de proveniență auto sunt obligatorii pentru realizarea evaluării (factură, contract de v</w:t>
            </w:r>
            <w:r w:rsidR="00411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â</w:t>
            </w: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nzare-cump</w:t>
            </w:r>
            <w:r w:rsidR="00411F56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ă</w:t>
            </w:r>
            <w:r w:rsidRPr="00F8354D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rare, contract de leasing, carte de identitate auto, certificat de înmatriculare auto)</w:t>
            </w:r>
            <w:r w:rsidR="00614959" w:rsidRPr="00F8354D">
              <w:rPr>
                <w:rFonts w:eastAsia="Times New Roman" w:cs="Calibri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14:paraId="170A25AD" w14:textId="002E9A9C" w:rsidR="0013128C" w:rsidRPr="00AA0EEA" w:rsidRDefault="00411F56" w:rsidP="00B0766C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A0EEA">
              <w:rPr>
                <w:rFonts w:cs="Calibri"/>
                <w:sz w:val="20"/>
                <w:szCs w:val="20"/>
              </w:rPr>
              <w:t xml:space="preserve">Cele trei mașini </w:t>
            </w:r>
            <w:r w:rsidR="00696154" w:rsidRPr="00AA0EEA">
              <w:rPr>
                <w:rFonts w:cs="Calibri"/>
                <w:sz w:val="20"/>
                <w:szCs w:val="20"/>
              </w:rPr>
              <w:t xml:space="preserve">marca BMW </w:t>
            </w:r>
            <w:r w:rsidRPr="00AA0EEA">
              <w:rPr>
                <w:rFonts w:cs="Calibri"/>
                <w:sz w:val="20"/>
                <w:szCs w:val="20"/>
              </w:rPr>
              <w:t>sunt în stare de funcționare</w:t>
            </w:r>
            <w:r w:rsidR="00B0766C" w:rsidRPr="00AA0EEA">
              <w:rPr>
                <w:rFonts w:cs="Calibri"/>
                <w:sz w:val="20"/>
                <w:szCs w:val="20"/>
              </w:rPr>
              <w:t>.</w:t>
            </w:r>
          </w:p>
          <w:p w14:paraId="405EC7D9" w14:textId="77777777" w:rsidR="00411F56" w:rsidRPr="00AA0EEA" w:rsidRDefault="007A54D6" w:rsidP="00B0766C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A0EEA">
              <w:rPr>
                <w:rFonts w:cs="Calibri"/>
                <w:sz w:val="20"/>
                <w:szCs w:val="20"/>
              </w:rPr>
              <w:t xml:space="preserve">Singurele documente deținute de </w:t>
            </w:r>
            <w:r w:rsidR="00A420EC" w:rsidRPr="00AA0EEA">
              <w:rPr>
                <w:rFonts w:cs="Calibri"/>
                <w:sz w:val="20"/>
                <w:szCs w:val="20"/>
              </w:rPr>
              <w:t>instituția noastră, sunt următoarele:</w:t>
            </w:r>
          </w:p>
          <w:p w14:paraId="385C04E4" w14:textId="3093401E" w:rsidR="00A420EC" w:rsidRPr="00AA0EEA" w:rsidRDefault="00A420EC" w:rsidP="00B0766C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A0EEA">
              <w:rPr>
                <w:rFonts w:cs="Calibri"/>
                <w:sz w:val="20"/>
                <w:szCs w:val="20"/>
              </w:rPr>
              <w:t>- pentru BMW X6</w:t>
            </w:r>
            <w:r w:rsidR="002E31C7" w:rsidRPr="00AA0EEA">
              <w:rPr>
                <w:rFonts w:cs="Calibri"/>
                <w:sz w:val="20"/>
                <w:szCs w:val="20"/>
              </w:rPr>
              <w:t>, cu serie șasiu: WBAKV610900W37591</w:t>
            </w:r>
            <w:r w:rsidRPr="00AA0EEA">
              <w:rPr>
                <w:rFonts w:cs="Calibri"/>
                <w:sz w:val="20"/>
                <w:szCs w:val="20"/>
              </w:rPr>
              <w:t>: Cartea de Identitate a Vehiculului, Certificatul de Înmatriculare, poliță de asigurare;</w:t>
            </w:r>
          </w:p>
          <w:p w14:paraId="513DC0AE" w14:textId="3A18B019" w:rsidR="00A420EC" w:rsidRPr="00AA0EEA" w:rsidRDefault="00A420EC" w:rsidP="00B0766C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A0EEA">
              <w:rPr>
                <w:rFonts w:cs="Calibri"/>
                <w:sz w:val="20"/>
                <w:szCs w:val="20"/>
              </w:rPr>
              <w:t>- pentru BMW X6</w:t>
            </w:r>
            <w:r w:rsidR="002E31C7" w:rsidRPr="00AA0EEA">
              <w:rPr>
                <w:rFonts w:cs="Calibri"/>
                <w:sz w:val="20"/>
                <w:szCs w:val="20"/>
              </w:rPr>
              <w:t>, cu serie șasiu: WBAKV610600W36964:</w:t>
            </w:r>
            <w:r w:rsidRPr="00AA0EEA">
              <w:rPr>
                <w:rFonts w:cs="Calibri"/>
                <w:sz w:val="20"/>
                <w:szCs w:val="20"/>
              </w:rPr>
              <w:t xml:space="preserve"> Cartea de Identitate a Vehiculului, Certificatul de Înmatriculare;</w:t>
            </w:r>
          </w:p>
          <w:p w14:paraId="64A935CA" w14:textId="77777777" w:rsidR="00A420EC" w:rsidRPr="00AA0EEA" w:rsidRDefault="00A420EC" w:rsidP="00B0766C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A0EEA">
              <w:rPr>
                <w:rFonts w:cs="Calibri"/>
                <w:sz w:val="20"/>
                <w:szCs w:val="20"/>
              </w:rPr>
              <w:t>- pentru BMW X5</w:t>
            </w:r>
            <w:r w:rsidR="002E31C7" w:rsidRPr="00AA0EEA">
              <w:rPr>
                <w:rFonts w:cs="Calibri"/>
                <w:sz w:val="20"/>
                <w:szCs w:val="20"/>
              </w:rPr>
              <w:t>, cu serie șasiu: WBAKS810000M50230</w:t>
            </w:r>
            <w:r w:rsidRPr="00AA0EEA">
              <w:rPr>
                <w:rFonts w:cs="Calibri"/>
                <w:sz w:val="20"/>
                <w:szCs w:val="20"/>
              </w:rPr>
              <w:t>: Cartea de Identitate a Vehiculului (copie conform cu originalul), Certificatul de Înmatriculare, poliță de asigurare.</w:t>
            </w:r>
          </w:p>
          <w:p w14:paraId="5BB8ED3D" w14:textId="593E8E64" w:rsidR="006F6023" w:rsidRPr="00AA0EEA" w:rsidRDefault="006F6023" w:rsidP="00B0766C">
            <w:pPr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AA0EEA">
              <w:rPr>
                <w:rFonts w:cs="Calibri"/>
                <w:sz w:val="20"/>
                <w:szCs w:val="20"/>
              </w:rPr>
              <w:t xml:space="preserve">Menționăm că bunurile </w:t>
            </w:r>
            <w:r w:rsidR="00357ADC" w:rsidRPr="00AA0EEA">
              <w:rPr>
                <w:rFonts w:cs="Calibri"/>
                <w:sz w:val="20"/>
                <w:szCs w:val="20"/>
              </w:rPr>
              <w:t>mobile (cele trei autoturisme de mai sus) sunt sechestrate, iar evaluarea acestora se realizează în vederea stabilirii prețurilor la care se vor valorifica aceste bunuri prin licitație publică.</w:t>
            </w:r>
          </w:p>
        </w:tc>
      </w:tr>
    </w:tbl>
    <w:p w14:paraId="180AFD15" w14:textId="77777777" w:rsidR="0013128C" w:rsidRPr="00F8354D" w:rsidRDefault="0013128C" w:rsidP="0013128C">
      <w:pPr>
        <w:spacing w:before="20" w:after="20" w:line="240" w:lineRule="auto"/>
        <w:ind w:left="0"/>
        <w:jc w:val="left"/>
        <w:rPr>
          <w:rFonts w:ascii="Calibri" w:eastAsia="Calibri" w:hAnsi="Calibri" w:cs="Calibri"/>
          <w:bCs/>
        </w:rPr>
      </w:pPr>
    </w:p>
    <w:p w14:paraId="189142C0" w14:textId="77777777" w:rsidR="0013128C" w:rsidRPr="00F8354D" w:rsidRDefault="0013128C" w:rsidP="0013128C">
      <w:pPr>
        <w:tabs>
          <w:tab w:val="left" w:pos="6780"/>
        </w:tabs>
        <w:spacing w:before="20" w:after="20" w:line="240" w:lineRule="auto"/>
        <w:ind w:left="0"/>
        <w:rPr>
          <w:rFonts w:eastAsia="Calibri"/>
          <w:sz w:val="10"/>
          <w:szCs w:val="10"/>
        </w:rPr>
      </w:pPr>
    </w:p>
    <w:p w14:paraId="37DC09DE" w14:textId="77777777" w:rsidR="00DA29FD" w:rsidRPr="00F8354D" w:rsidRDefault="00DA29FD" w:rsidP="00BD33DE">
      <w:pPr>
        <w:tabs>
          <w:tab w:val="center" w:pos="659"/>
          <w:tab w:val="right" w:pos="1319"/>
        </w:tabs>
        <w:spacing w:after="0" w:line="240" w:lineRule="auto"/>
        <w:ind w:left="0" w:right="51"/>
        <w:jc w:val="left"/>
        <w:rPr>
          <w:bCs/>
          <w:sz w:val="6"/>
          <w:szCs w:val="6"/>
        </w:rPr>
      </w:pPr>
    </w:p>
    <w:sectPr w:rsidR="00DA29FD" w:rsidRPr="00F8354D" w:rsidSect="0013128C">
      <w:headerReference w:type="default" r:id="rId15"/>
      <w:footerReference w:type="default" r:id="rId16"/>
      <w:headerReference w:type="first" r:id="rId17"/>
      <w:footerReference w:type="first" r:id="rId18"/>
      <w:pgSz w:w="16840" w:h="11900" w:orient="landscape" w:code="9"/>
      <w:pgMar w:top="2268" w:right="851" w:bottom="985" w:left="851" w:header="567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3BF1" w14:textId="77777777" w:rsidR="00DF7583" w:rsidRDefault="00DF7583" w:rsidP="00CD5B3B">
      <w:r>
        <w:separator/>
      </w:r>
    </w:p>
  </w:endnote>
  <w:endnote w:type="continuationSeparator" w:id="0">
    <w:p w14:paraId="4004E35B" w14:textId="77777777" w:rsidR="00DF7583" w:rsidRDefault="00DF758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011796"/>
      <w:docPartObj>
        <w:docPartGallery w:val="Page Numbers (Top of Page)"/>
        <w:docPartUnique/>
      </w:docPartObj>
    </w:sdtPr>
    <w:sdtEndPr/>
    <w:sdtContent>
      <w:p w14:paraId="72B48FD3" w14:textId="77777777" w:rsidR="0013128C" w:rsidRPr="00F01F05" w:rsidRDefault="0013128C" w:rsidP="00F01F0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</w:p>
      <w:p w14:paraId="13FE76BC" w14:textId="77777777" w:rsidR="0013128C" w:rsidRPr="00F01F05" w:rsidRDefault="0013128C" w:rsidP="00F01F0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>Bd. Regina Elisabeta nr. 3, etajele 3 si 5, Sector 3, Bucure</w:t>
        </w:r>
        <w:r>
          <w:rPr>
            <w:color w:val="000000"/>
            <w:sz w:val="14"/>
            <w:szCs w:val="14"/>
          </w:rPr>
          <w:t>ș</w:t>
        </w:r>
        <w:r w:rsidRPr="00F01F05">
          <w:rPr>
            <w:color w:val="000000"/>
            <w:sz w:val="14"/>
            <w:szCs w:val="14"/>
          </w:rPr>
          <w:t>ti, România</w:t>
        </w:r>
      </w:p>
      <w:p w14:paraId="241DBF20" w14:textId="77777777" w:rsidR="0013128C" w:rsidRPr="00F01F05" w:rsidRDefault="0013128C" w:rsidP="00F01F0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F01F05">
          <w:rPr>
            <w:color w:val="000000"/>
            <w:sz w:val="14"/>
            <w:szCs w:val="14"/>
          </w:rPr>
          <w:t xml:space="preserve">Tel.: +4 0372.573.000; Fax: +4 0372.271.435; </w:t>
        </w:r>
        <w:r w:rsidRPr="00F01F05">
          <w:rPr>
            <w:sz w:val="14"/>
            <w:szCs w:val="14"/>
          </w:rPr>
          <w:t xml:space="preserve">E-mail: anabi@just.ro </w:t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</w:r>
        <w:r w:rsidRPr="00F01F05">
          <w:rPr>
            <w:sz w:val="14"/>
            <w:szCs w:val="14"/>
          </w:rPr>
          <w:tab/>
          <w:t xml:space="preserve">Pagina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PAGE </w:instrText>
        </w:r>
        <w:r w:rsidRPr="00F01F05">
          <w:rPr>
            <w:bCs/>
            <w:sz w:val="14"/>
            <w:szCs w:val="14"/>
          </w:rPr>
          <w:fldChar w:fldCharType="separate"/>
        </w:r>
        <w:r>
          <w:rPr>
            <w:bCs/>
            <w:noProof/>
            <w:sz w:val="14"/>
            <w:szCs w:val="14"/>
          </w:rPr>
          <w:t>21</w:t>
        </w:r>
        <w:r w:rsidRPr="00F01F05">
          <w:rPr>
            <w:bCs/>
            <w:sz w:val="14"/>
            <w:szCs w:val="14"/>
          </w:rPr>
          <w:fldChar w:fldCharType="end"/>
        </w:r>
        <w:r w:rsidRPr="00F01F05">
          <w:rPr>
            <w:sz w:val="14"/>
            <w:szCs w:val="14"/>
          </w:rPr>
          <w:t xml:space="preserve"> din </w:t>
        </w:r>
        <w:r w:rsidRPr="00F01F05">
          <w:rPr>
            <w:bCs/>
            <w:sz w:val="14"/>
            <w:szCs w:val="14"/>
          </w:rPr>
          <w:fldChar w:fldCharType="begin"/>
        </w:r>
        <w:r w:rsidRPr="00F01F05">
          <w:rPr>
            <w:bCs/>
            <w:sz w:val="14"/>
            <w:szCs w:val="14"/>
          </w:rPr>
          <w:instrText xml:space="preserve"> NUMPAGES  </w:instrText>
        </w:r>
        <w:r w:rsidRPr="00F01F05">
          <w:rPr>
            <w:bCs/>
            <w:sz w:val="14"/>
            <w:szCs w:val="14"/>
          </w:rPr>
          <w:fldChar w:fldCharType="separate"/>
        </w:r>
        <w:r>
          <w:rPr>
            <w:bCs/>
            <w:noProof/>
            <w:sz w:val="14"/>
            <w:szCs w:val="14"/>
          </w:rPr>
          <w:t>26</w:t>
        </w:r>
        <w:r w:rsidRPr="00F01F05">
          <w:rPr>
            <w:bCs/>
            <w:sz w:val="14"/>
            <w:szCs w:val="14"/>
          </w:rPr>
          <w:fldChar w:fldCharType="end"/>
        </w:r>
      </w:p>
      <w:p w14:paraId="2439E447" w14:textId="77777777" w:rsidR="0013128C" w:rsidRDefault="0013128C" w:rsidP="007E6E4E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 w:rsidRPr="00F01F05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6AE" w14:textId="3C55F488" w:rsidR="00EC442A" w:rsidRPr="00DE31A4" w:rsidRDefault="00EC442A" w:rsidP="00EC442A">
    <w:pPr>
      <w:pStyle w:val="Subsol"/>
      <w:ind w:left="0"/>
      <w:jc w:val="center"/>
      <w:rPr>
        <w:sz w:val="14"/>
        <w:szCs w:val="2"/>
      </w:rPr>
    </w:pPr>
    <w:r w:rsidRPr="00A13B72">
      <w:rPr>
        <w:noProof/>
        <w:szCs w:val="2"/>
      </w:rPr>
      <w:drawing>
        <wp:inline distT="0" distB="0" distL="0" distR="0" wp14:anchorId="34044DA6" wp14:editId="2423AB5A">
          <wp:extent cx="6764583" cy="900752"/>
          <wp:effectExtent l="19050" t="0" r="0" b="0"/>
          <wp:docPr id="7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31A4">
      <w:rPr>
        <w:sz w:val="14"/>
        <w:szCs w:val="2"/>
      </w:rPr>
      <w:t xml:space="preserve">Pagină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PAGE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1</w:t>
    </w:r>
    <w:r w:rsidRPr="00DE31A4">
      <w:rPr>
        <w:b/>
        <w:bCs/>
        <w:sz w:val="14"/>
        <w:szCs w:val="2"/>
      </w:rPr>
      <w:fldChar w:fldCharType="end"/>
    </w:r>
    <w:r w:rsidRPr="00DE31A4">
      <w:rPr>
        <w:sz w:val="14"/>
        <w:szCs w:val="2"/>
      </w:rPr>
      <w:t xml:space="preserve"> din </w:t>
    </w:r>
    <w:r w:rsidRPr="00DE31A4">
      <w:rPr>
        <w:b/>
        <w:bCs/>
        <w:sz w:val="14"/>
        <w:szCs w:val="2"/>
      </w:rPr>
      <w:fldChar w:fldCharType="begin"/>
    </w:r>
    <w:r w:rsidRPr="00DE31A4">
      <w:rPr>
        <w:b/>
        <w:bCs/>
        <w:sz w:val="14"/>
        <w:szCs w:val="2"/>
      </w:rPr>
      <w:instrText>NUMPAGES  \* Arabic  \* MERGEFORMAT</w:instrText>
    </w:r>
    <w:r w:rsidRPr="00DE31A4">
      <w:rPr>
        <w:b/>
        <w:bCs/>
        <w:sz w:val="14"/>
        <w:szCs w:val="2"/>
      </w:rPr>
      <w:fldChar w:fldCharType="separate"/>
    </w:r>
    <w:r>
      <w:rPr>
        <w:b/>
        <w:bCs/>
        <w:sz w:val="14"/>
        <w:szCs w:val="2"/>
      </w:rPr>
      <w:t>2</w:t>
    </w:r>
    <w:r w:rsidRPr="00DE31A4">
      <w:rPr>
        <w:b/>
        <w:bCs/>
        <w:sz w:val="14"/>
        <w:szCs w:val="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EA95" w14:textId="18AD753D" w:rsidR="00E80D5E" w:rsidRPr="00DE31A4" w:rsidRDefault="00A13B72" w:rsidP="00EC442A">
    <w:pPr>
      <w:pStyle w:val="Subsol"/>
      <w:ind w:left="0"/>
      <w:jc w:val="center"/>
      <w:rPr>
        <w:sz w:val="14"/>
        <w:szCs w:val="2"/>
      </w:rPr>
    </w:pPr>
    <w:r w:rsidRPr="00A13B72">
      <w:rPr>
        <w:noProof/>
        <w:szCs w:val="2"/>
      </w:rPr>
      <w:drawing>
        <wp:inline distT="0" distB="0" distL="0" distR="0" wp14:anchorId="2BC28D95" wp14:editId="61BE59B4">
          <wp:extent cx="6764583" cy="900752"/>
          <wp:effectExtent l="19050" t="0" r="0" b="0"/>
          <wp:docPr id="2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675" cy="9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1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2</w:t>
    </w:r>
    <w:r w:rsidR="00DE31A4" w:rsidRPr="00DE31A4">
      <w:rPr>
        <w:b/>
        <w:bCs/>
        <w:sz w:val="14"/>
        <w:szCs w:val="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62C" w14:textId="5F4DB9B9" w:rsidR="003D6BD7" w:rsidRPr="00DE31A4" w:rsidRDefault="003D6BD7" w:rsidP="0013128C">
    <w:pPr>
      <w:pStyle w:val="Subsol"/>
      <w:ind w:left="-1701"/>
      <w:jc w:val="center"/>
      <w:rPr>
        <w:sz w:val="14"/>
        <w:szCs w:val="2"/>
      </w:rPr>
    </w:pPr>
    <w:r>
      <w:rPr>
        <w:noProof/>
        <w:szCs w:val="2"/>
      </w:rPr>
      <w:drawing>
        <wp:inline distT="0" distB="0" distL="0" distR="0" wp14:anchorId="35FB8A8E" wp14:editId="0DFF3EDC">
          <wp:extent cx="6768010" cy="901208"/>
          <wp:effectExtent l="19050" t="0" r="0" b="0"/>
          <wp:docPr id="4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704" cy="90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1A4" w:rsidRPr="00DE31A4">
      <w:rPr>
        <w:sz w:val="14"/>
        <w:szCs w:val="2"/>
      </w:rPr>
      <w:t xml:space="preserve">Pagină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PAGE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1</w:t>
    </w:r>
    <w:r w:rsidR="00DE31A4" w:rsidRPr="00DE31A4">
      <w:rPr>
        <w:b/>
        <w:bCs/>
        <w:sz w:val="14"/>
        <w:szCs w:val="2"/>
      </w:rPr>
      <w:fldChar w:fldCharType="end"/>
    </w:r>
    <w:r w:rsidR="00DE31A4" w:rsidRPr="00DE31A4">
      <w:rPr>
        <w:sz w:val="14"/>
        <w:szCs w:val="2"/>
      </w:rPr>
      <w:t xml:space="preserve"> din </w:t>
    </w:r>
    <w:r w:rsidR="00DE31A4" w:rsidRPr="00DE31A4">
      <w:rPr>
        <w:b/>
        <w:bCs/>
        <w:sz w:val="14"/>
        <w:szCs w:val="2"/>
      </w:rPr>
      <w:fldChar w:fldCharType="begin"/>
    </w:r>
    <w:r w:rsidR="00DE31A4" w:rsidRPr="00DE31A4">
      <w:rPr>
        <w:b/>
        <w:bCs/>
        <w:sz w:val="14"/>
        <w:szCs w:val="2"/>
      </w:rPr>
      <w:instrText>NUMPAGES  \* Arabic  \* MERGEFORMAT</w:instrText>
    </w:r>
    <w:r w:rsidR="00DE31A4" w:rsidRPr="00DE31A4">
      <w:rPr>
        <w:b/>
        <w:bCs/>
        <w:sz w:val="14"/>
        <w:szCs w:val="2"/>
      </w:rPr>
      <w:fldChar w:fldCharType="separate"/>
    </w:r>
    <w:r w:rsidR="00DE31A4" w:rsidRPr="00DE31A4">
      <w:rPr>
        <w:b/>
        <w:bCs/>
        <w:sz w:val="14"/>
        <w:szCs w:val="2"/>
      </w:rPr>
      <w:t>2</w:t>
    </w:r>
    <w:r w:rsidR="00DE31A4" w:rsidRPr="00DE31A4">
      <w:rPr>
        <w:b/>
        <w:bCs/>
        <w:sz w:val="14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C1D27" w14:textId="77777777" w:rsidR="00DF7583" w:rsidRDefault="00DF7583" w:rsidP="00AE0541">
      <w:pPr>
        <w:spacing w:after="0"/>
        <w:ind w:left="0"/>
      </w:pPr>
      <w:r>
        <w:separator/>
      </w:r>
    </w:p>
  </w:footnote>
  <w:footnote w:type="continuationSeparator" w:id="0">
    <w:p w14:paraId="4BD4ED9E" w14:textId="77777777" w:rsidR="00DF7583" w:rsidRDefault="00DF7583" w:rsidP="00AE0541">
      <w:pPr>
        <w:ind w:left="0"/>
      </w:pPr>
      <w:r>
        <w:continuationSeparator/>
      </w:r>
    </w:p>
  </w:footnote>
  <w:footnote w:type="continuationNotice" w:id="1">
    <w:p w14:paraId="730D9B85" w14:textId="77777777" w:rsidR="00DF7583" w:rsidRDefault="00DF7583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8091" w14:textId="77777777" w:rsidR="0013128C" w:rsidRPr="00E62C3F" w:rsidRDefault="0013128C" w:rsidP="00176AD5">
    <w:pPr>
      <w:pStyle w:val="Antet"/>
      <w:ind w:left="0"/>
    </w:pPr>
    <w:r w:rsidRPr="004845FD">
      <w:rPr>
        <w:noProof/>
        <w:lang w:eastAsia="ro-RO"/>
      </w:rPr>
      <w:drawing>
        <wp:inline distT="0" distB="0" distL="0" distR="0" wp14:anchorId="6471A55C" wp14:editId="76E1A20B">
          <wp:extent cx="3328035" cy="701675"/>
          <wp:effectExtent l="0" t="0" r="5715" b="3175"/>
          <wp:docPr id="15" name="Picture 15" descr="C:\Users\octavian.bira\AppData\Local\Microsoft\Windows\INetCache\Content.Word\anabi_logo_vector refacut RO no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ctavian.bira\AppData\Local\Microsoft\Windows\INetCache\Content.Word\anabi_logo_vector refacut RO no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2F2B8" w14:textId="77777777" w:rsidR="0013128C" w:rsidRDefault="001312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441E" w14:textId="475E4437" w:rsidR="0013128C" w:rsidRDefault="0013128C" w:rsidP="0013128C">
    <w:pPr>
      <w:pStyle w:val="Antet"/>
      <w:tabs>
        <w:tab w:val="clear" w:pos="8640"/>
        <w:tab w:val="left" w:pos="6225"/>
        <w:tab w:val="left" w:pos="6854"/>
        <w:tab w:val="left" w:pos="7592"/>
        <w:tab w:val="left" w:pos="7776"/>
      </w:tabs>
      <w:ind w:left="0"/>
      <w:jc w:val="center"/>
    </w:pPr>
    <w:r>
      <w:rPr>
        <w:noProof/>
        <w:sz w:val="2"/>
        <w:szCs w:val="2"/>
      </w:rPr>
      <w:drawing>
        <wp:inline distT="0" distB="0" distL="0" distR="0" wp14:anchorId="066BDFAE" wp14:editId="7370C6B0">
          <wp:extent cx="6705600" cy="857250"/>
          <wp:effectExtent l="0" t="0" r="0" b="0"/>
          <wp:docPr id="6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6597" w14:textId="77777777" w:rsidR="00A13B72" w:rsidRPr="00CD5B3B" w:rsidRDefault="00A13B72" w:rsidP="00A13B72">
    <w:pPr>
      <w:pStyle w:val="Antet"/>
      <w:spacing w:before="240" w:after="240" w:line="240" w:lineRule="auto"/>
      <w:ind w:left="0"/>
    </w:pPr>
    <w:r>
      <w:rPr>
        <w:noProof/>
      </w:rPr>
      <w:drawing>
        <wp:inline distT="0" distB="0" distL="0" distR="0" wp14:anchorId="32F90964" wp14:editId="16EA0B5C">
          <wp:extent cx="3160878" cy="535236"/>
          <wp:effectExtent l="19050" t="0" r="1422" b="0"/>
          <wp:docPr id="1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937A" w14:textId="77777777" w:rsidR="00E80D5E" w:rsidRPr="00A413D4" w:rsidRDefault="00BB01F1" w:rsidP="003D6BD7">
    <w:pPr>
      <w:pStyle w:val="Antet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eastAsia="ro-RO"/>
      </w:rPr>
      <w:t xml:space="preserve">                                                      </w:t>
    </w:r>
    <w:r w:rsidR="00345CCE">
      <w:rPr>
        <w:noProof/>
        <w:sz w:val="2"/>
        <w:szCs w:val="2"/>
      </w:rPr>
      <w:drawing>
        <wp:inline distT="0" distB="0" distL="0" distR="0" wp14:anchorId="5E8440A8" wp14:editId="4F095E4E">
          <wp:extent cx="6705600" cy="857250"/>
          <wp:effectExtent l="0" t="0" r="0" b="0"/>
          <wp:docPr id="3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7201" cy="85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B8A"/>
    <w:multiLevelType w:val="hybridMultilevel"/>
    <w:tmpl w:val="B20E432E"/>
    <w:lvl w:ilvl="0" w:tplc="DD9EB19E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34A4A"/>
    <w:multiLevelType w:val="hybridMultilevel"/>
    <w:tmpl w:val="C89EFC6C"/>
    <w:lvl w:ilvl="0" w:tplc="0418000F">
      <w:start w:val="1"/>
      <w:numFmt w:val="decimal"/>
      <w:lvlText w:val="%1."/>
      <w:lvlJc w:val="left"/>
      <w:pPr>
        <w:ind w:left="1068" w:hanging="360"/>
      </w:pPr>
    </w:lvl>
    <w:lvl w:ilvl="1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8000F">
      <w:start w:val="1"/>
      <w:numFmt w:val="decimal"/>
      <w:lvlText w:val="%3."/>
      <w:lvlJc w:val="lef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12EE0"/>
    <w:rsid w:val="00023330"/>
    <w:rsid w:val="00036760"/>
    <w:rsid w:val="00036CF6"/>
    <w:rsid w:val="00037D3E"/>
    <w:rsid w:val="00041AC2"/>
    <w:rsid w:val="00041D66"/>
    <w:rsid w:val="00045C52"/>
    <w:rsid w:val="000562D9"/>
    <w:rsid w:val="00073C92"/>
    <w:rsid w:val="00082FF0"/>
    <w:rsid w:val="000B3407"/>
    <w:rsid w:val="000C29D4"/>
    <w:rsid w:val="000C7C70"/>
    <w:rsid w:val="000F2B62"/>
    <w:rsid w:val="000F4FA8"/>
    <w:rsid w:val="000F52D3"/>
    <w:rsid w:val="00100F36"/>
    <w:rsid w:val="00102D15"/>
    <w:rsid w:val="001223F2"/>
    <w:rsid w:val="001260D5"/>
    <w:rsid w:val="00126AD1"/>
    <w:rsid w:val="0013128C"/>
    <w:rsid w:val="001370A1"/>
    <w:rsid w:val="00157BC6"/>
    <w:rsid w:val="00166AFF"/>
    <w:rsid w:val="00190AB1"/>
    <w:rsid w:val="0019195F"/>
    <w:rsid w:val="00197425"/>
    <w:rsid w:val="001C6924"/>
    <w:rsid w:val="001D1DBF"/>
    <w:rsid w:val="001D2FDC"/>
    <w:rsid w:val="001D4CFD"/>
    <w:rsid w:val="002059EF"/>
    <w:rsid w:val="00210BB5"/>
    <w:rsid w:val="002118AF"/>
    <w:rsid w:val="00211EB4"/>
    <w:rsid w:val="00212862"/>
    <w:rsid w:val="00212A34"/>
    <w:rsid w:val="0021658E"/>
    <w:rsid w:val="0023249B"/>
    <w:rsid w:val="0023635A"/>
    <w:rsid w:val="002409ED"/>
    <w:rsid w:val="00241D30"/>
    <w:rsid w:val="00274FDD"/>
    <w:rsid w:val="00284604"/>
    <w:rsid w:val="0029274F"/>
    <w:rsid w:val="002A5742"/>
    <w:rsid w:val="002B2D08"/>
    <w:rsid w:val="002C1E8C"/>
    <w:rsid w:val="002C5E09"/>
    <w:rsid w:val="002C6B1F"/>
    <w:rsid w:val="002E31C7"/>
    <w:rsid w:val="002F78BF"/>
    <w:rsid w:val="00305523"/>
    <w:rsid w:val="00312E32"/>
    <w:rsid w:val="0032422C"/>
    <w:rsid w:val="003453FD"/>
    <w:rsid w:val="00345CCE"/>
    <w:rsid w:val="00357ADC"/>
    <w:rsid w:val="0037499F"/>
    <w:rsid w:val="00391577"/>
    <w:rsid w:val="003C21CF"/>
    <w:rsid w:val="003D6BD7"/>
    <w:rsid w:val="003E6214"/>
    <w:rsid w:val="003F4174"/>
    <w:rsid w:val="004001F6"/>
    <w:rsid w:val="00411F56"/>
    <w:rsid w:val="00424ABE"/>
    <w:rsid w:val="00435A22"/>
    <w:rsid w:val="00440C43"/>
    <w:rsid w:val="004502E0"/>
    <w:rsid w:val="00462299"/>
    <w:rsid w:val="00463865"/>
    <w:rsid w:val="00474F80"/>
    <w:rsid w:val="00493AD5"/>
    <w:rsid w:val="00496CEA"/>
    <w:rsid w:val="004F094D"/>
    <w:rsid w:val="005000CD"/>
    <w:rsid w:val="00500AEB"/>
    <w:rsid w:val="00516E91"/>
    <w:rsid w:val="00524DCF"/>
    <w:rsid w:val="0053181F"/>
    <w:rsid w:val="00532520"/>
    <w:rsid w:val="00533CE7"/>
    <w:rsid w:val="00543045"/>
    <w:rsid w:val="00543E9C"/>
    <w:rsid w:val="005552C7"/>
    <w:rsid w:val="00567900"/>
    <w:rsid w:val="00582C2F"/>
    <w:rsid w:val="0058764F"/>
    <w:rsid w:val="00597DCD"/>
    <w:rsid w:val="005A19D4"/>
    <w:rsid w:val="005D76EE"/>
    <w:rsid w:val="005E1691"/>
    <w:rsid w:val="005E6FFA"/>
    <w:rsid w:val="005F2E1D"/>
    <w:rsid w:val="00604DD4"/>
    <w:rsid w:val="00614959"/>
    <w:rsid w:val="00627BDB"/>
    <w:rsid w:val="00661B7A"/>
    <w:rsid w:val="00670A06"/>
    <w:rsid w:val="006727F3"/>
    <w:rsid w:val="006751B6"/>
    <w:rsid w:val="00677FEB"/>
    <w:rsid w:val="00693D28"/>
    <w:rsid w:val="00696154"/>
    <w:rsid w:val="006A018E"/>
    <w:rsid w:val="006A0A7D"/>
    <w:rsid w:val="006A263E"/>
    <w:rsid w:val="006B528B"/>
    <w:rsid w:val="006D4E2C"/>
    <w:rsid w:val="006D74DF"/>
    <w:rsid w:val="006E1065"/>
    <w:rsid w:val="006E6F7D"/>
    <w:rsid w:val="006F6023"/>
    <w:rsid w:val="00722BEC"/>
    <w:rsid w:val="00725F2C"/>
    <w:rsid w:val="00735B99"/>
    <w:rsid w:val="00743D2D"/>
    <w:rsid w:val="0075240C"/>
    <w:rsid w:val="00766223"/>
    <w:rsid w:val="00766E0E"/>
    <w:rsid w:val="007735EF"/>
    <w:rsid w:val="00781E9B"/>
    <w:rsid w:val="00782AC3"/>
    <w:rsid w:val="00783581"/>
    <w:rsid w:val="00783FB6"/>
    <w:rsid w:val="00784062"/>
    <w:rsid w:val="00794F2A"/>
    <w:rsid w:val="007956A8"/>
    <w:rsid w:val="007A037C"/>
    <w:rsid w:val="007A2E82"/>
    <w:rsid w:val="007A54D6"/>
    <w:rsid w:val="007A57A0"/>
    <w:rsid w:val="007B5B2A"/>
    <w:rsid w:val="007E254A"/>
    <w:rsid w:val="007E61E1"/>
    <w:rsid w:val="007F0510"/>
    <w:rsid w:val="008231E2"/>
    <w:rsid w:val="00823572"/>
    <w:rsid w:val="00840F14"/>
    <w:rsid w:val="00844C32"/>
    <w:rsid w:val="00850A74"/>
    <w:rsid w:val="008572C3"/>
    <w:rsid w:val="00871DA8"/>
    <w:rsid w:val="0087518B"/>
    <w:rsid w:val="008A275F"/>
    <w:rsid w:val="008A2AC0"/>
    <w:rsid w:val="008A4458"/>
    <w:rsid w:val="008A5B57"/>
    <w:rsid w:val="008B63B2"/>
    <w:rsid w:val="008F7828"/>
    <w:rsid w:val="00915096"/>
    <w:rsid w:val="00915E02"/>
    <w:rsid w:val="009221AD"/>
    <w:rsid w:val="00935D33"/>
    <w:rsid w:val="009415B7"/>
    <w:rsid w:val="0094530E"/>
    <w:rsid w:val="00957CA5"/>
    <w:rsid w:val="009606C1"/>
    <w:rsid w:val="00962F05"/>
    <w:rsid w:val="009841AB"/>
    <w:rsid w:val="00986C16"/>
    <w:rsid w:val="009B4F4C"/>
    <w:rsid w:val="009B79E1"/>
    <w:rsid w:val="009C0183"/>
    <w:rsid w:val="009E7609"/>
    <w:rsid w:val="00A04970"/>
    <w:rsid w:val="00A13890"/>
    <w:rsid w:val="00A13B72"/>
    <w:rsid w:val="00A21CB8"/>
    <w:rsid w:val="00A223E9"/>
    <w:rsid w:val="00A33ACE"/>
    <w:rsid w:val="00A413D4"/>
    <w:rsid w:val="00A420EC"/>
    <w:rsid w:val="00A5589B"/>
    <w:rsid w:val="00A55924"/>
    <w:rsid w:val="00A7250C"/>
    <w:rsid w:val="00A7669D"/>
    <w:rsid w:val="00A76F3A"/>
    <w:rsid w:val="00A86058"/>
    <w:rsid w:val="00A86F77"/>
    <w:rsid w:val="00A91D5E"/>
    <w:rsid w:val="00AA0EEA"/>
    <w:rsid w:val="00AB27A1"/>
    <w:rsid w:val="00AC3A35"/>
    <w:rsid w:val="00AD0031"/>
    <w:rsid w:val="00AE0541"/>
    <w:rsid w:val="00AE26B4"/>
    <w:rsid w:val="00AE3806"/>
    <w:rsid w:val="00AF52C0"/>
    <w:rsid w:val="00AF571A"/>
    <w:rsid w:val="00B0766C"/>
    <w:rsid w:val="00B13BB4"/>
    <w:rsid w:val="00B262FF"/>
    <w:rsid w:val="00B31E1A"/>
    <w:rsid w:val="00B41CEA"/>
    <w:rsid w:val="00B41E83"/>
    <w:rsid w:val="00B471AB"/>
    <w:rsid w:val="00B52758"/>
    <w:rsid w:val="00B57F78"/>
    <w:rsid w:val="00B629C3"/>
    <w:rsid w:val="00BA676F"/>
    <w:rsid w:val="00BB01F1"/>
    <w:rsid w:val="00BD33DE"/>
    <w:rsid w:val="00BD5FE2"/>
    <w:rsid w:val="00BD6CB6"/>
    <w:rsid w:val="00C01AB9"/>
    <w:rsid w:val="00C05271"/>
    <w:rsid w:val="00C05F49"/>
    <w:rsid w:val="00C1009B"/>
    <w:rsid w:val="00C100D6"/>
    <w:rsid w:val="00C20263"/>
    <w:rsid w:val="00C20EF1"/>
    <w:rsid w:val="00C23F48"/>
    <w:rsid w:val="00C54591"/>
    <w:rsid w:val="00C67F46"/>
    <w:rsid w:val="00C76241"/>
    <w:rsid w:val="00C7672C"/>
    <w:rsid w:val="00C858FB"/>
    <w:rsid w:val="00C91855"/>
    <w:rsid w:val="00C95E1A"/>
    <w:rsid w:val="00CA37EF"/>
    <w:rsid w:val="00CA71D7"/>
    <w:rsid w:val="00CB5F24"/>
    <w:rsid w:val="00CC11C5"/>
    <w:rsid w:val="00CC1C36"/>
    <w:rsid w:val="00CD0C6C"/>
    <w:rsid w:val="00CD0F06"/>
    <w:rsid w:val="00CD5B3B"/>
    <w:rsid w:val="00CF7326"/>
    <w:rsid w:val="00D01A2D"/>
    <w:rsid w:val="00D06E9C"/>
    <w:rsid w:val="00D12625"/>
    <w:rsid w:val="00D14993"/>
    <w:rsid w:val="00D14BE6"/>
    <w:rsid w:val="00D16050"/>
    <w:rsid w:val="00D31B4D"/>
    <w:rsid w:val="00D37F66"/>
    <w:rsid w:val="00D449A4"/>
    <w:rsid w:val="00D66F83"/>
    <w:rsid w:val="00D8493B"/>
    <w:rsid w:val="00D86F1D"/>
    <w:rsid w:val="00DA07F8"/>
    <w:rsid w:val="00DA29FD"/>
    <w:rsid w:val="00DB1F14"/>
    <w:rsid w:val="00DC07DE"/>
    <w:rsid w:val="00DC13E8"/>
    <w:rsid w:val="00DE0F56"/>
    <w:rsid w:val="00DE31A4"/>
    <w:rsid w:val="00DE3285"/>
    <w:rsid w:val="00DF7583"/>
    <w:rsid w:val="00E02AD1"/>
    <w:rsid w:val="00E077D0"/>
    <w:rsid w:val="00E10419"/>
    <w:rsid w:val="00E205CE"/>
    <w:rsid w:val="00E43343"/>
    <w:rsid w:val="00E52244"/>
    <w:rsid w:val="00E562FC"/>
    <w:rsid w:val="00E7049D"/>
    <w:rsid w:val="00E80D5E"/>
    <w:rsid w:val="00E9099A"/>
    <w:rsid w:val="00EA0F6C"/>
    <w:rsid w:val="00EB7940"/>
    <w:rsid w:val="00EB7AB8"/>
    <w:rsid w:val="00EC442A"/>
    <w:rsid w:val="00ED56C3"/>
    <w:rsid w:val="00EE32F2"/>
    <w:rsid w:val="00EF47A5"/>
    <w:rsid w:val="00F0015D"/>
    <w:rsid w:val="00F070CB"/>
    <w:rsid w:val="00F13165"/>
    <w:rsid w:val="00F35A04"/>
    <w:rsid w:val="00F44C26"/>
    <w:rsid w:val="00F47C8C"/>
    <w:rsid w:val="00F56471"/>
    <w:rsid w:val="00F67D20"/>
    <w:rsid w:val="00F75C06"/>
    <w:rsid w:val="00F8354D"/>
    <w:rsid w:val="00FB2455"/>
    <w:rsid w:val="00FB6D27"/>
    <w:rsid w:val="00FB7612"/>
    <w:rsid w:val="00FC0567"/>
    <w:rsid w:val="00FC22D0"/>
    <w:rsid w:val="00FC2C16"/>
    <w:rsid w:val="00FC4284"/>
    <w:rsid w:val="00FC4CB4"/>
    <w:rsid w:val="00FE2F2C"/>
    <w:rsid w:val="00FF0A7F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93BB1F"/>
  <w15:docId w15:val="{AC0F71FF-56F8-4435-8415-B5A781A1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CD5B3B"/>
    <w:rPr>
      <w:sz w:val="24"/>
      <w:szCs w:val="24"/>
    </w:rPr>
  </w:style>
  <w:style w:type="table" w:styleId="Tabelgril">
    <w:name w:val="Table Grid"/>
    <w:basedOn w:val="Tabel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Titlu1Caracter">
    <w:name w:val="Titlu 1 Caracter"/>
    <w:link w:val="Titlu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Accentuat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Robust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u2Caracter">
    <w:name w:val="Titlu 2 Caracter"/>
    <w:link w:val="Titlu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23330"/>
    <w:rPr>
      <w:color w:val="0000FF" w:themeColor="hyperlink"/>
      <w:u w:val="single"/>
    </w:rPr>
  </w:style>
  <w:style w:type="paragraph" w:styleId="Textnotdesubsol">
    <w:name w:val="footnote text"/>
    <w:basedOn w:val="Normal"/>
    <w:link w:val="TextnotdesubsolCaracte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0C29D4"/>
    <w:rPr>
      <w:rFonts w:ascii="Times New Roman" w:eastAsia="Times New Roman" w:hAnsi="Times New Roman"/>
      <w:lang w:val="ro-RO" w:eastAsia="ro-RO"/>
    </w:rPr>
  </w:style>
  <w:style w:type="character" w:styleId="Referinnotdesubsol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elNormal"/>
    <w:next w:val="Tabelgril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72"/>
    <w:qFormat/>
    <w:rsid w:val="00BD33DE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5A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83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nabi.just.ro/achizitii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CA45-420A-49A6-9515-F522CD37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Laviniu-Madalin SIMION</cp:lastModifiedBy>
  <cp:revision>3</cp:revision>
  <cp:lastPrinted>2022-01-17T13:26:00Z</cp:lastPrinted>
  <dcterms:created xsi:type="dcterms:W3CDTF">2022-03-09T07:47:00Z</dcterms:created>
  <dcterms:modified xsi:type="dcterms:W3CDTF">2022-03-09T07:48:00Z</dcterms:modified>
</cp:coreProperties>
</file>